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B92AC">
      <w:pPr>
        <w:jc w:val="center"/>
        <w:rPr>
          <w:rFonts w:ascii="Times New Roman" w:hAnsi="Times New Roman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湖北省中等职业学校202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—202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学年度第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次调考</w:t>
      </w:r>
    </w:p>
    <w:p w14:paraId="0DC7880A">
      <w:pPr>
        <w:jc w:val="center"/>
        <w:rPr>
          <w:rFonts w:ascii="Times New Roman" w:hAnsi="Times New Roman"/>
          <w:color w:val="auto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auto"/>
          <w:kern w:val="0"/>
          <w:sz w:val="32"/>
          <w:szCs w:val="32"/>
        </w:rPr>
        <w:t>高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</w:rPr>
        <w:t>一</w:t>
      </w:r>
      <w:r>
        <w:rPr>
          <w:rFonts w:ascii="Times New Roman" w:hAnsi="Times New Roman"/>
          <w:b/>
          <w:bCs/>
          <w:color w:val="auto"/>
          <w:kern w:val="0"/>
          <w:sz w:val="32"/>
          <w:szCs w:val="32"/>
        </w:rPr>
        <w:t>年级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  <w:lang w:val="en-US" w:eastAsia="zh-CN"/>
        </w:rPr>
        <w:t>上</w:t>
      </w:r>
      <w:r>
        <w:rPr>
          <w:rFonts w:ascii="Times New Roman" w:hAnsi="Times New Roman"/>
          <w:b/>
          <w:bCs/>
          <w:color w:val="auto"/>
          <w:kern w:val="0"/>
          <w:sz w:val="32"/>
          <w:szCs w:val="32"/>
        </w:rPr>
        <w:t>学期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</w:rPr>
        <w:t>　</w:t>
      </w:r>
      <w:bookmarkStart w:id="0" w:name="_GoBack"/>
      <w:bookmarkEnd w:id="0"/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</w:rPr>
        <w:t>期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  <w:lang w:eastAsia="zh-CN"/>
        </w:rPr>
        <w:t>末</w:t>
      </w:r>
      <w:r>
        <w:rPr>
          <w:rFonts w:hint="eastAsia" w:ascii="Times New Roman" w:hAnsi="Times New Roman"/>
          <w:b/>
          <w:bCs/>
          <w:color w:val="auto"/>
          <w:kern w:val="0"/>
          <w:sz w:val="32"/>
          <w:szCs w:val="32"/>
        </w:rPr>
        <w:t>考试　</w:t>
      </w:r>
      <w:r>
        <w:rPr>
          <w:rFonts w:ascii="Times New Roman" w:hAnsi="Times New Roman"/>
          <w:b/>
          <w:bCs/>
          <w:color w:val="auto"/>
          <w:kern w:val="0"/>
          <w:sz w:val="32"/>
          <w:szCs w:val="32"/>
        </w:rPr>
        <w:t>语文学科</w:t>
      </w:r>
      <w:r>
        <w:rPr>
          <w:rFonts w:hint="eastAsia" w:ascii="Times New Roman" w:hAnsi="Times New Roman"/>
          <w:color w:val="auto"/>
          <w:kern w:val="0"/>
          <w:sz w:val="32"/>
          <w:szCs w:val="32"/>
        </w:rPr>
        <w:t>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参考答案</w:t>
      </w:r>
    </w:p>
    <w:p w14:paraId="31DBB7D3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一、单项选择题（本大题共10小题，每小题3分，共30分）</w:t>
      </w:r>
    </w:p>
    <w:p w14:paraId="6456A155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迂</w:t>
      </w:r>
      <w:r>
        <w:rPr>
          <w:rFonts w:hint="default" w:ascii="Times New Roman" w:hAnsi="Times New Roman" w:eastAsia="宋体" w:cs="Times New Roman"/>
          <w:color w:val="auto"/>
          <w:szCs w:val="21"/>
          <w:em w:val="dot"/>
          <w:lang w:val="en-US" w:eastAsia="zh-CN"/>
        </w:rPr>
        <w:t>讷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Cs w:val="24"/>
        </w:rPr>
        <w:t>è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。B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不稼不</w:t>
      </w:r>
      <w:r>
        <w:rPr>
          <w:rFonts w:hint="default" w:ascii="Times New Roman" w:hAnsi="Times New Roman" w:eastAsia="宋体" w:cs="Times New Roman"/>
          <w:color w:val="auto"/>
          <w:szCs w:val="21"/>
          <w:em w:val="dot"/>
          <w:lang w:val="en-US" w:eastAsia="zh-CN"/>
        </w:rPr>
        <w:t>穑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Cs w:val="24"/>
        </w:rPr>
        <w:t>è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。C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em w:val="dot"/>
          <w:lang w:val="en-US" w:eastAsia="zh-CN"/>
        </w:rPr>
        <w:t>惩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罚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ch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Cs w:val="24"/>
        </w:rPr>
        <w:t>é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ng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。</w:t>
      </w:r>
    </w:p>
    <w:p w14:paraId="6FE75C90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敛声屏气。C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蹂躏。D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水龙头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。</w:t>
      </w:r>
    </w:p>
    <w:p w14:paraId="02575A1C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①掩饰：贬义词，侧重于用手段伪装，多用于抽象事物。掩盖：侧重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于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客观隐藏和遮盖，适用于具体或抽象事物。②商量：常用于口头语言，多指一般问题，可以叠成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“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商量商量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”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。商榷：常用于书面语言，有尊重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客气的色彩，多指学术问题或其他慎重问题。③逐步：强调步骤，多用于人为计划。逐渐：多用于不易察觉的变化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如习惯、自然、社会风气等的变化。</w:t>
      </w:r>
    </w:p>
    <w:p w14:paraId="0128B088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缺宾语中心词，可以在句末加上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的机器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等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少先队员代表和小学生代表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概念交叉，去掉其一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关联词错用，可将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不管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改为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尽管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；或保留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不管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，将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极端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改为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多么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。</w:t>
      </w:r>
    </w:p>
    <w:p w14:paraId="45C03F42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</w:rPr>
        <w:t>B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项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表</w:t>
      </w:r>
      <w:r>
        <w:rPr>
          <w:rFonts w:hint="default" w:ascii="Times New Roman" w:hAnsi="Times New Roman" w:eastAsia="宋体" w:cs="Times New Roman"/>
          <w:color w:val="auto"/>
          <w:szCs w:val="21"/>
        </w:rPr>
        <w:t>陈述语气</w:t>
      </w:r>
      <w:r>
        <w:rPr>
          <w:rFonts w:hint="default" w:ascii="Times New Roman" w:hAnsi="Times New Roman" w:eastAsia="宋体" w:cs="Times New Roman"/>
          <w:color w:val="auto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将问号改成句号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。</w:t>
      </w:r>
    </w:p>
    <w:p w14:paraId="10FD4ED7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D项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拟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物，“夹着尾巴逃跑”是把人当作动物来写。其他三项，比喻</w:t>
      </w:r>
    </w:p>
    <w:p w14:paraId="278718D9">
      <w:pPr>
        <w:spacing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古文运动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是倡导效仿先秦散文，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唐宋八大家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也是从散文成就上进行定论的。</w:t>
      </w:r>
    </w:p>
    <w:p w14:paraId="4D819DCB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eastAsia" w:ascii="Times New Roman" w:hAnsi="Times New Roman" w:cs="Times New Roman"/>
          <w:color w:val="auto"/>
          <w:kern w:val="0"/>
          <w:szCs w:val="21"/>
          <w:lang w:eastAsia="zh-CN"/>
        </w:rPr>
        <w:t>对：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回答。</w:t>
      </w:r>
    </w:p>
    <w:p w14:paraId="5B96AE87">
      <w:pPr>
        <w:widowControl/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例句，代词，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代这件事（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代用哪个词这件事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）。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，代词，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代这件事（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代种树这件事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）。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，音节助词，不译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、D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 w:bidi="ar"/>
        </w:rPr>
        <w:t>项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，结构助词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的。</w:t>
      </w:r>
    </w:p>
    <w:p w14:paraId="5F7A39AB">
      <w:pPr>
        <w:widowControl/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10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例句与B项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状语后置句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A项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判断句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C项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宾语前置句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D项</w:t>
      </w:r>
      <w:r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t>定语后置句。</w:t>
      </w:r>
    </w:p>
    <w:p w14:paraId="7CE0D956">
      <w:pP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二、综合题（本大题共7小题，共30分）</w:t>
      </w:r>
    </w:p>
    <w:p w14:paraId="3C2F3E83">
      <w:pPr>
        <w:bidi w:val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于是在驴背上反复吟诵，并不时伸手做出推门和敲门的动作，路人都觉得十分惊讶。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（4分）</w:t>
      </w:r>
    </w:p>
    <w:p w14:paraId="4494C8C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遂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于是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引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伸出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讶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觉得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……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惊讶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三个词的解释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各1分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全句通顺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1分。</w:t>
      </w:r>
    </w:p>
    <w:p w14:paraId="5577535C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【参考译文】</w:t>
      </w:r>
    </w:p>
    <w:p w14:paraId="1B62CA9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right="0" w:firstLine="391"/>
        <w:jc w:val="left"/>
        <w:textAlignment w:val="auto"/>
        <w:rPr>
          <w:rFonts w:hint="default" w:ascii="Times New Roman" w:hAnsi="Times New Roman" w:eastAsia="楷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贾岛初次到京城参加科举考试时，有一天骑在驴背上想到两句诗：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鸟宿池边树，僧敲月下门。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刚开始想用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敲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字，后又想改用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字，反复斟酌难以决定。于是在驴背上反复吟诵，并不时伸手做出推门和敲门的动作，路人都觉得十分惊讶。当时韩愈（字退之）正代理京兆尹职务，他的车马仪仗刚出行，贾岛因沉迷炼字竟不知不觉闯入仪仗队第三节位置，手上还在比划推敲动作。一会儿就被侍从推搡到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韩愈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的面前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贾岛详细地回答了他在酝酿的诗句，用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字还是用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敲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字没有确定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思想离开了眼前的事物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不知道要回避。韩愈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停下马车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沉思良久，建议道：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用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‘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敲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’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字更好。</w:t>
      </w:r>
      <w:r>
        <w:rPr>
          <w:rFonts w:hint="eastAsia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”两人于是并排骑着驴马回家，一同谈论作诗的方法，互相舍不得离开，共游好几天。（韩愈）因此跟贾岛成了普通人之间的交往</w:t>
      </w:r>
      <w:r>
        <w:rPr>
          <w:rFonts w:hint="default" w:ascii="Times New Roman" w:hAnsi="Times New Roman" w:eastAsia="楷体" w:cs="Times New Roman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</w:p>
    <w:p w14:paraId="37F76B83">
      <w:pPr>
        <w:spacing w:line="276" w:lineRule="auto"/>
        <w:jc w:val="left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  <w:t>锄锹的木柄把他们的手磨起了老茧。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（4分）</w:t>
      </w:r>
    </w:p>
    <w:p w14:paraId="1DDFB059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  <w:t>题干有三个要求：一是用一句话概括内容，二是不超过15个字，三是以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  <w14:ligatures w14:val="standardContextual"/>
        </w:rPr>
        <w:t>“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  <w:t>锄锹的木柄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  <w14:ligatures w14:val="standardContextual"/>
        </w:rPr>
        <w:t>”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  <w:t>开头。答题时应思考两个问题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  <w14:ligatures w14:val="standardContextual"/>
        </w:rPr>
        <w:t>：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  <w14:ligatures w14:val="standardContextual"/>
        </w:rPr>
        <w:t>一是如何压缩概括，二是将被动句改成主动句。</w:t>
      </w:r>
    </w:p>
    <w:p w14:paraId="6F11F9ED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13．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（4分）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草坪休息中，请勿打扰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她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‌（拟人化角度）</w:t>
      </w:r>
    </w:p>
    <w:p w14:paraId="2B529948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绕行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几步，草坪笑颜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露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‌（互动角度）</w:t>
      </w:r>
    </w:p>
    <w:p w14:paraId="2C97421C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绿草茵茵，绕行更贴心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‌（情感角度）</w:t>
      </w:r>
    </w:p>
    <w:p w14:paraId="1400FA03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示例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勿踏草坪，让绿意延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伸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。‌（环保角度）</w:t>
      </w:r>
    </w:p>
    <w:p w14:paraId="32A7B6F7">
      <w:pPr>
        <w:spacing w:line="264" w:lineRule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这是语言得体的考点范围。要求学生能根据不同的语言环境需求（如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警示语最基本的要求是语言精练，有警示意义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），充分运用修辞手法，让文字生动形象、语言得体。</w:t>
      </w:r>
    </w:p>
    <w:p w14:paraId="52E7CB43"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（1）形象地写出了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遥望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青山时青山特有的姿态，青山一抹，宛如轻烟薄雾般之黛眉。这一美景，全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从“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远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字得来。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（3分）</w:t>
      </w:r>
    </w:p>
    <w:p w14:paraId="01195C5F"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古人写诗善于炼字，在诗中有传神之妙。对词语的理解，也是高考考点之一。晴山像画眉一般，是从远处看才有的画面效果。比喻生动而富于动态美。</w:t>
      </w:r>
    </w:p>
    <w:p w14:paraId="5A56A613"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含蓄地抒发了游子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思乡之情。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（3分）</w:t>
      </w:r>
    </w:p>
    <w:p w14:paraId="630863C7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/>
          <w:bCs/>
          <w:color w:val="auto"/>
          <w:lang w:eastAsia="zh-CN"/>
        </w:rPr>
        <w:t>】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诗人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突破常规，从反向表达思乡之意。纵观全诗，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不是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正是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恰是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，诗人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思乡之情更加深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切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2C4928ED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新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在对传统工艺的开发和利用上，具体表现在：</w:t>
      </w:r>
    </w:p>
    <w:p w14:paraId="7A7E0483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一是在传统竹编技艺上有了现代设计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1567C7A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二是各种竹产品有新的开发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097CA7BB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三是电商平台直播销售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51BE726D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四是文旅观光焕发新生机。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（4分）</w:t>
      </w:r>
    </w:p>
    <w:p w14:paraId="1B16F975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语言不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要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求十分精准，只要列举出来即可。</w:t>
      </w:r>
    </w:p>
    <w:p w14:paraId="461B64F8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通过外貌、动作、语言描写，展现了秋荻扎根乡村，做事风风火火，充满了青春活力。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（2分）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与三阿公形成对比，暗示她是新一代的传承人。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（2分）</w:t>
      </w:r>
    </w:p>
    <w:p w14:paraId="06A6AEF2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此题难度不大，主要考查明确人物描写及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作用。</w:t>
      </w:r>
    </w:p>
    <w:p w14:paraId="1F23FB40">
      <w:p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今夕对比，往事虽让人惋惜，但文章的重点在赞美今天。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有力地嘲讽了那个愚昧无知的年代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不是本文的主题。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>（4分）</w:t>
      </w:r>
    </w:p>
    <w:p w14:paraId="5203DD42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三、写作题（本大题共1小题，40分）</w:t>
      </w:r>
    </w:p>
    <w:p w14:paraId="29EEC383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18．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写作提示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】</w:t>
      </w:r>
    </w:p>
    <w:p w14:paraId="4B95F588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理解题目核心。</w:t>
      </w:r>
    </w:p>
    <w:p w14:paraId="74AA2A68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题目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感受冬日里的阳光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包含两个关键元素：‌冬日‌与‌阳光‌。冬日通常象征寒冷、孤寂或挑战，而阳光则代表温暖、希望或积极力量。写作时，需聚焦于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感受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即个人在冬日环境中体验阳光带来的情感变化或心灵触动，而非单纯描述景物。</w:t>
      </w:r>
    </w:p>
    <w:p w14:paraId="78FDD616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选取写作角度。</w:t>
      </w:r>
    </w:p>
    <w:p w14:paraId="63F80B12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根据题目特点，可从以下角度切入：</w:t>
      </w:r>
    </w:p>
    <w:p w14:paraId="7800D6D8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象征意义角度。‌将冬日阳光视为逆境中的希望，通过具体事件（如考试失利后朋友鼓励）展现阳光如何驱散内心阴霾。如：描述冬日清晨的寒风，与阳光洒下时的温暖对比，引申到人生低谷中的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光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048D0CFC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自然景物角度‌。聚焦冬日阳光的物理特性（如穿透力、色彩），结合感官描写（触觉、视觉）增强画面感。如：描写阳光如何融化积雪，或透过窗户在地面投下斑驳光影，营造静谧氛围。</w:t>
      </w:r>
    </w:p>
    <w:p w14:paraId="77440013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情感变化角度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以个人情感为主线，从寒冷孤寂到温暖慰藉的转变，体现阳光对心灵的治愈作用。如：通过回忆童年冬日晒太阳的场景，表达对简单幸福的怀念。</w:t>
      </w:r>
    </w:p>
    <w:p w14:paraId="3658EE37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构建文章结构。</w:t>
      </w:r>
    </w:p>
    <w:p w14:paraId="250FF66B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建议采用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总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—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分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—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总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结构，分为开头、主体、结尾三部分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6AA40A80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写作技巧与注意事项。</w:t>
      </w:r>
    </w:p>
    <w:p w14:paraId="010A3758">
      <w:pPr>
        <w:ind w:firstLine="420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充分运用记叙文一般写作技巧，注意叙事语言的生动形象，防止立意偏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离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、内容空洞、结构松散等问题。</w:t>
      </w:r>
    </w:p>
    <w:p w14:paraId="36EA1578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【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评分标准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】</w:t>
      </w:r>
    </w:p>
    <w:p w14:paraId="610C3F04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基本要求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0955AAC2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①中心明确，符合文体。</w:t>
      </w:r>
    </w:p>
    <w:p w14:paraId="0E4E9A4B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②题材新颖，思想健康。</w:t>
      </w:r>
    </w:p>
    <w:p w14:paraId="4C95655F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③内容具体，结构完整。</w:t>
      </w:r>
    </w:p>
    <w:p w14:paraId="5D03FBBF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④语言优美，文通句顺。</w:t>
      </w:r>
    </w:p>
    <w:p w14:paraId="1B37E974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（2）评分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说明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5EF428BE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①切入分28分，满分40分。</w:t>
      </w:r>
    </w:p>
    <w:p w14:paraId="6D7547CF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②没有题目，扣3分。</w:t>
      </w:r>
    </w:p>
    <w:p w14:paraId="5FFC4F38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③字数：100字以内，3~5分；100~200字，15分以下；200~300字，2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分以下；300~400字，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分以下；400~450字，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0分以下。</w:t>
      </w:r>
    </w:p>
    <w:p w14:paraId="467D1E2D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④错别字每3个扣1分，重复只扣1次。</w:t>
      </w:r>
    </w:p>
    <w:p w14:paraId="170D0B43">
      <w:pPr>
        <w:ind w:firstLine="420" w:firstLineChars="2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⑤偏题作文控制在24分以内。</w:t>
      </w:r>
    </w:p>
    <w:p w14:paraId="706E5A0A">
      <w:pP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 w14:paraId="79F9DEE0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3F6CE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42666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42666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mVkZjQ4MDNjZTVhMzQ1MjA0ZTM1ZmFiMjQ4NmEifQ=="/>
  </w:docVars>
  <w:rsids>
    <w:rsidRoot w:val="00064457"/>
    <w:rsid w:val="00064457"/>
    <w:rsid w:val="0023134B"/>
    <w:rsid w:val="00365053"/>
    <w:rsid w:val="003F16A5"/>
    <w:rsid w:val="00B55D97"/>
    <w:rsid w:val="00C36326"/>
    <w:rsid w:val="00D13720"/>
    <w:rsid w:val="00D66DA0"/>
    <w:rsid w:val="00FE680A"/>
    <w:rsid w:val="02562772"/>
    <w:rsid w:val="04C86011"/>
    <w:rsid w:val="070F2391"/>
    <w:rsid w:val="0AFC25DC"/>
    <w:rsid w:val="0B467C08"/>
    <w:rsid w:val="0DB1023D"/>
    <w:rsid w:val="163065E9"/>
    <w:rsid w:val="170535D2"/>
    <w:rsid w:val="18D94D16"/>
    <w:rsid w:val="1ACF6199"/>
    <w:rsid w:val="1DEF3550"/>
    <w:rsid w:val="1EFD0E7E"/>
    <w:rsid w:val="237644FA"/>
    <w:rsid w:val="242B1566"/>
    <w:rsid w:val="258C3110"/>
    <w:rsid w:val="2B900624"/>
    <w:rsid w:val="2E020BEE"/>
    <w:rsid w:val="31112FDB"/>
    <w:rsid w:val="31520F18"/>
    <w:rsid w:val="322A04DB"/>
    <w:rsid w:val="345C7854"/>
    <w:rsid w:val="37674D60"/>
    <w:rsid w:val="395F7FA2"/>
    <w:rsid w:val="3E083824"/>
    <w:rsid w:val="40112738"/>
    <w:rsid w:val="43924D18"/>
    <w:rsid w:val="452E5A94"/>
    <w:rsid w:val="46125DEB"/>
    <w:rsid w:val="465463B0"/>
    <w:rsid w:val="4B123ED1"/>
    <w:rsid w:val="4CC431D1"/>
    <w:rsid w:val="4DE44FE8"/>
    <w:rsid w:val="4F4F433A"/>
    <w:rsid w:val="513F2D41"/>
    <w:rsid w:val="52D675F5"/>
    <w:rsid w:val="53DF5508"/>
    <w:rsid w:val="576158FB"/>
    <w:rsid w:val="58975A79"/>
    <w:rsid w:val="598A1D96"/>
    <w:rsid w:val="5A987E86"/>
    <w:rsid w:val="5D0C52FB"/>
    <w:rsid w:val="5E3027EC"/>
    <w:rsid w:val="5E677792"/>
    <w:rsid w:val="60AE5593"/>
    <w:rsid w:val="61676997"/>
    <w:rsid w:val="61AC36A1"/>
    <w:rsid w:val="61B66BBF"/>
    <w:rsid w:val="62321748"/>
    <w:rsid w:val="63400ABB"/>
    <w:rsid w:val="63864720"/>
    <w:rsid w:val="68664CA1"/>
    <w:rsid w:val="6A2E5B11"/>
    <w:rsid w:val="6A6D2D0C"/>
    <w:rsid w:val="6B7D4750"/>
    <w:rsid w:val="6C6D0750"/>
    <w:rsid w:val="6F797ACD"/>
    <w:rsid w:val="6FFB39E9"/>
    <w:rsid w:val="72804825"/>
    <w:rsid w:val="74726E40"/>
    <w:rsid w:val="7961304F"/>
    <w:rsid w:val="7A1B71F6"/>
    <w:rsid w:val="7A1C7734"/>
    <w:rsid w:val="7A5E792A"/>
    <w:rsid w:val="7D5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basedOn w:val="8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2464</Words>
  <Characters>2525</Characters>
  <Lines>15</Lines>
  <Paragraphs>4</Paragraphs>
  <TotalTime>0</TotalTime>
  <ScaleCrop>false</ScaleCrop>
  <LinksUpToDate>false</LinksUpToDate>
  <CharactersWithSpaces>2528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2025-03-12T03:22:00Z</dcterms:created>
  <dc:creator>Administrator</dc:creator>
  <cp:lastModifiedBy>幸福刚好够用</cp:lastModifiedBy>
  <dcterms:modified xsi:type="dcterms:W3CDTF">2026-01-06T00:46:28Z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DE560E630BFA42B4915DF88F87BEC499_12</vt:lpwstr>
  </property>
</Properties>
</file>