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本次质量监测试卷，教师可以登录“准易云课”查看PPT课件教学。已参考的学校均可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5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8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5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5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v6Ro1sCAACbBAAADgAAAGRycy9lMm9Eb2MueG1srVTNbhMx&#10;EL4j8Q6W73TzWzZRN1VIFYRU0UoFcXa83qwl22NsJ7vlAeANOHHhznPlORh7N20oHHogh83Y8+03&#10;M9/M7MVlqxXZC+clmIIOzwaUCMOhlGZb0I8f1q9ySnxgpmQKjCjovfD0cvHyxUVj52IENahSOIIk&#10;xs8bW9A6BDvPMs9roZk/AysMOitwmgU8um1WOtYgu1bZaDA4zxpwpXXAhfd4e9U5ac/onkMIVSW5&#10;uAK+08KEjtUJxQKW5GtpPV2kbKtK8HBTVV4EogqKlYb0xCBob+IzW1yw+dYxW0vep8Cek8KTmjST&#10;BoM+UF2xwMjOyb+otOQOPFThjIPOukKSIljFcPBEm7uaWZFqQam9fRDd/z9a/n5/64gsCzqlxDCN&#10;DT98/3b48evw8yuZRnka6+eIurOIC+0baHFojvceL2PVbeV0/Md6CPon42F+PkbC+4Lm+XiUT3uh&#10;RRsIjwTns1k+QwBHxGScDztA9shknQ9vBWgSjYI6bGTSl+2vfcCsEHqExMAelCzXUql0cNvNSjmy&#10;Z9j0dfrFhPGVP2DKkKagmOcgMRuI73c4ZRAeC+8KjFZoN22vxgbKexTDQTdN3vK1xCyvmQ+3zOH4&#10;4HDhgoUbfFQKMAj0FiU1uC//uo947Cp6KWlwHAvqP++YE5Sodwb7PRtOJnF+02EyfT3Cgzv1bE49&#10;ZqdXgMUPcZUtT2bEB3U0Kwf6E+7hMkZFFzMcYxc0HM1V6JYE95iL5TKBcGItC9fmzvJIHaU2sNwF&#10;qGRqSZSp06ZXD2c2yd7vV1yK03NCPX5T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O+thdUA&#10;AAAKAQAADwAAAAAAAAABACAAAAAiAAAAZHJzL2Rvd25yZXYueG1sUEsBAhQAFAAAAAgAh07iQBL+&#10;kaN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360D2121">
      <w:pPr>
        <w:spacing w:line="480" w:lineRule="auto"/>
        <w:jc w:val="center"/>
        <w:rPr>
          <w:rFonts w:hint="default" w:ascii="Times New Roman" w:hAnsi="Times New Roman" w:eastAsia="宋体" w:cs="Times New Roman"/>
          <w:b/>
          <w:color w:val="FF0000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湖北省中等职业学校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</w:rPr>
        <w:t>—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</w:rPr>
        <w:t>学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年度第</w:t>
      </w:r>
      <w:r>
        <w:rPr>
          <w:rFonts w:hint="eastAsia" w:cs="Times New Roman"/>
          <w:b/>
          <w:color w:val="FF000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次</w:t>
      </w:r>
      <w:r>
        <w:rPr>
          <w:rFonts w:hint="eastAsia" w:cs="Times New Roman"/>
          <w:b/>
          <w:color w:val="FF0000"/>
          <w:sz w:val="32"/>
          <w:szCs w:val="32"/>
          <w:lang w:eastAsia="zh-CN"/>
        </w:rPr>
        <w:t>质量监测</w:t>
      </w:r>
      <w:r>
        <w:rPr>
          <w:rFonts w:hint="eastAsia" w:cs="Times New Roman"/>
          <w:b/>
          <w:color w:val="FF0000"/>
          <w:sz w:val="32"/>
          <w:szCs w:val="32"/>
          <w:lang w:val="en-US" w:eastAsia="zh-CN"/>
        </w:rPr>
        <w:t xml:space="preserve"> </w:t>
      </w:r>
    </w:p>
    <w:p w14:paraId="04340C72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高</w:t>
      </w:r>
      <w:r>
        <w:rPr>
          <w:rFonts w:hint="eastAsia" w:ascii="Times New Roman" w:hAnsi="Times New Roman" w:cs="Times New Roman"/>
          <w:b/>
          <w:color w:val="FF0000"/>
          <w:sz w:val="36"/>
          <w:szCs w:val="36"/>
          <w:lang w:eastAsia="zh-CN"/>
        </w:rPr>
        <w:t>二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年级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>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学期 </w:t>
      </w:r>
      <w:r>
        <w:rPr>
          <w:rFonts w:hint="default" w:ascii="Times New Roman" w:hAnsi="Times New Roman" w:cs="Times New Roman"/>
          <w:b/>
          <w:sz w:val="36"/>
          <w:szCs w:val="36"/>
        </w:rPr>
        <w:t>期</w:t>
      </w:r>
      <w:r>
        <w:rPr>
          <w:rFonts w:hint="eastAsia" w:cs="Times New Roman"/>
          <w:b/>
          <w:sz w:val="36"/>
          <w:szCs w:val="36"/>
          <w:lang w:eastAsia="zh-CN"/>
        </w:rPr>
        <w:t>末质量监测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 </w:t>
      </w:r>
      <w:r>
        <w:rPr>
          <w:rFonts w:hint="eastAsia" w:ascii="Times New Roman" w:hAnsi="Times New Roman" w:cs="Times New Roman"/>
          <w:b/>
          <w:color w:val="FF0000"/>
          <w:sz w:val="36"/>
          <w:szCs w:val="36"/>
          <w:lang w:val="en-US" w:eastAsia="zh-CN"/>
        </w:rPr>
        <w:t>英语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学科 </w:t>
      </w:r>
      <w:r>
        <w:rPr>
          <w:rFonts w:hint="default" w:ascii="Times New Roman" w:hAnsi="Times New Roman" w:cs="Times New Roman"/>
          <w:b/>
          <w:sz w:val="36"/>
          <w:szCs w:val="36"/>
        </w:rPr>
        <w:t>评分标准</w:t>
      </w:r>
    </w:p>
    <w:p w14:paraId="675C8A13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</w:rPr>
      </w:pPr>
    </w:p>
    <w:p w14:paraId="41ACBC46">
      <w:pPr>
        <w:pStyle w:val="3"/>
        <w:snapToGrid w:val="0"/>
      </w:pPr>
      <w:r>
        <w:drawing>
          <wp:inline distT="0" distB="0" distL="114300" distR="114300">
            <wp:extent cx="5181600" cy="5242560"/>
            <wp:effectExtent l="0" t="0" r="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52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B5CB0">
      <w:pPr>
        <w:pStyle w:val="3"/>
        <w:snapToGrid w:val="0"/>
      </w:pPr>
    </w:p>
    <w:p w14:paraId="3076EC7E">
      <w:pPr>
        <w:pStyle w:val="3"/>
        <w:snapToGrid w:val="0"/>
      </w:pPr>
    </w:p>
    <w:p w14:paraId="61DB7EBC">
      <w:pPr>
        <w:pStyle w:val="3"/>
        <w:snapToGrid w:val="0"/>
      </w:pPr>
    </w:p>
    <w:p w14:paraId="78B0CAAA">
      <w:pPr>
        <w:pStyle w:val="3"/>
        <w:snapToGrid w:val="0"/>
      </w:pPr>
    </w:p>
    <w:p w14:paraId="20950BB5">
      <w:pPr>
        <w:pStyle w:val="3"/>
        <w:snapToGrid w:val="0"/>
      </w:pPr>
    </w:p>
    <w:p w14:paraId="67D10758">
      <w:pPr>
        <w:pStyle w:val="3"/>
        <w:snapToGrid w:val="0"/>
      </w:pPr>
    </w:p>
    <w:p w14:paraId="1F1A20AB">
      <w:pPr>
        <w:pStyle w:val="3"/>
        <w:snapToGrid w:val="0"/>
      </w:pPr>
    </w:p>
    <w:p w14:paraId="1B6A6CAA">
      <w:pPr>
        <w:pStyle w:val="3"/>
        <w:snapToGrid w:val="0"/>
      </w:pPr>
    </w:p>
    <w:p w14:paraId="51166906">
      <w:pPr>
        <w:pStyle w:val="3"/>
        <w:snapToGrid w:val="0"/>
        <w:rPr>
          <w:rFonts w:ascii="Times New Roman" w:hAnsi="Times New Roman" w:eastAsia="宋体" w:cs="Times New Roman"/>
          <w:lang w:val="pt-BR"/>
        </w:rPr>
      </w:pPr>
      <w:r>
        <w:rPr>
          <w:rFonts w:hint="eastAsia" w:ascii="Times New Roman" w:hAnsi="Times New Roman" w:eastAsia="宋体" w:cs="黑体"/>
          <w:b/>
          <w:bCs w:val="0"/>
        </w:rPr>
        <w:t>一、选择题（本大题共35小题，每小题2分，共70分）</w:t>
      </w:r>
    </w:p>
    <w:tbl>
      <w:tblPr>
        <w:tblStyle w:val="6"/>
        <w:tblW w:w="7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702"/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14:paraId="5FBCB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582111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37A78B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</w:t>
            </w:r>
          </w:p>
        </w:tc>
        <w:tc>
          <w:tcPr>
            <w:tcW w:w="702" w:type="dxa"/>
            <w:noWrap w:val="0"/>
            <w:vAlign w:val="top"/>
          </w:tcPr>
          <w:p w14:paraId="32AF33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703" w:type="dxa"/>
            <w:noWrap w:val="0"/>
            <w:vAlign w:val="top"/>
          </w:tcPr>
          <w:p w14:paraId="36249FA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</w:t>
            </w:r>
          </w:p>
        </w:tc>
        <w:tc>
          <w:tcPr>
            <w:tcW w:w="703" w:type="dxa"/>
            <w:noWrap w:val="0"/>
            <w:vAlign w:val="top"/>
          </w:tcPr>
          <w:p w14:paraId="790993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</w:t>
            </w:r>
          </w:p>
        </w:tc>
        <w:tc>
          <w:tcPr>
            <w:tcW w:w="703" w:type="dxa"/>
            <w:noWrap w:val="0"/>
            <w:vAlign w:val="top"/>
          </w:tcPr>
          <w:p w14:paraId="574404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</w:t>
            </w:r>
          </w:p>
        </w:tc>
        <w:tc>
          <w:tcPr>
            <w:tcW w:w="703" w:type="dxa"/>
            <w:noWrap w:val="0"/>
            <w:vAlign w:val="top"/>
          </w:tcPr>
          <w:p w14:paraId="2901BDA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6</w:t>
            </w:r>
          </w:p>
        </w:tc>
        <w:tc>
          <w:tcPr>
            <w:tcW w:w="703" w:type="dxa"/>
            <w:noWrap w:val="0"/>
            <w:vAlign w:val="top"/>
          </w:tcPr>
          <w:p w14:paraId="37531CF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7</w:t>
            </w:r>
          </w:p>
        </w:tc>
        <w:tc>
          <w:tcPr>
            <w:tcW w:w="703" w:type="dxa"/>
            <w:noWrap w:val="0"/>
            <w:vAlign w:val="top"/>
          </w:tcPr>
          <w:p w14:paraId="657C8C4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8</w:t>
            </w:r>
          </w:p>
        </w:tc>
        <w:tc>
          <w:tcPr>
            <w:tcW w:w="703" w:type="dxa"/>
            <w:noWrap w:val="0"/>
            <w:vAlign w:val="top"/>
          </w:tcPr>
          <w:p w14:paraId="15E6344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9</w:t>
            </w:r>
          </w:p>
        </w:tc>
        <w:tc>
          <w:tcPr>
            <w:tcW w:w="703" w:type="dxa"/>
            <w:noWrap w:val="0"/>
            <w:vAlign w:val="top"/>
          </w:tcPr>
          <w:p w14:paraId="3EDF292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10</w:t>
            </w:r>
          </w:p>
        </w:tc>
      </w:tr>
      <w:tr w14:paraId="0B53E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1416A71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48393EB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1BE2D0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3A07333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4BA8A4A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26618A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658D98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678AA54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6985ACA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51E91A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6FC83F0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</w:tr>
      <w:tr w14:paraId="25DF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3F22195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4BB0B70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11</w:t>
            </w:r>
          </w:p>
        </w:tc>
        <w:tc>
          <w:tcPr>
            <w:tcW w:w="702" w:type="dxa"/>
            <w:noWrap w:val="0"/>
            <w:vAlign w:val="top"/>
          </w:tcPr>
          <w:p w14:paraId="65F45D9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12</w:t>
            </w:r>
          </w:p>
        </w:tc>
        <w:tc>
          <w:tcPr>
            <w:tcW w:w="703" w:type="dxa"/>
            <w:noWrap w:val="0"/>
            <w:vAlign w:val="top"/>
          </w:tcPr>
          <w:p w14:paraId="234842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13</w:t>
            </w:r>
          </w:p>
        </w:tc>
        <w:tc>
          <w:tcPr>
            <w:tcW w:w="703" w:type="dxa"/>
            <w:noWrap w:val="0"/>
            <w:vAlign w:val="top"/>
          </w:tcPr>
          <w:p w14:paraId="4E4DF0A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14</w:t>
            </w:r>
          </w:p>
        </w:tc>
        <w:tc>
          <w:tcPr>
            <w:tcW w:w="703" w:type="dxa"/>
            <w:noWrap w:val="0"/>
            <w:vAlign w:val="top"/>
          </w:tcPr>
          <w:p w14:paraId="3A57676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15</w:t>
            </w:r>
          </w:p>
        </w:tc>
        <w:tc>
          <w:tcPr>
            <w:tcW w:w="703" w:type="dxa"/>
            <w:noWrap w:val="0"/>
            <w:vAlign w:val="top"/>
          </w:tcPr>
          <w:p w14:paraId="05BA1BC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16</w:t>
            </w:r>
          </w:p>
        </w:tc>
        <w:tc>
          <w:tcPr>
            <w:tcW w:w="703" w:type="dxa"/>
            <w:noWrap w:val="0"/>
            <w:vAlign w:val="top"/>
          </w:tcPr>
          <w:p w14:paraId="138AE9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17</w:t>
            </w:r>
          </w:p>
        </w:tc>
        <w:tc>
          <w:tcPr>
            <w:tcW w:w="703" w:type="dxa"/>
            <w:noWrap w:val="0"/>
            <w:vAlign w:val="top"/>
          </w:tcPr>
          <w:p w14:paraId="39549EE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18</w:t>
            </w:r>
          </w:p>
        </w:tc>
        <w:tc>
          <w:tcPr>
            <w:tcW w:w="703" w:type="dxa"/>
            <w:noWrap w:val="0"/>
            <w:vAlign w:val="top"/>
          </w:tcPr>
          <w:p w14:paraId="7F6C9BE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19</w:t>
            </w:r>
          </w:p>
        </w:tc>
        <w:tc>
          <w:tcPr>
            <w:tcW w:w="703" w:type="dxa"/>
            <w:noWrap w:val="0"/>
            <w:vAlign w:val="top"/>
          </w:tcPr>
          <w:p w14:paraId="2CB5FA2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20</w:t>
            </w:r>
          </w:p>
        </w:tc>
      </w:tr>
      <w:tr w14:paraId="572D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0205E5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24D59FC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3D59362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6A3E3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04F6079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38B89F5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35AB947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011D85E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43B41C7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C6E9BD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6AC3810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</w:tr>
      <w:tr w14:paraId="0C47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63C4A89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5E00E9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21</w:t>
            </w:r>
          </w:p>
        </w:tc>
        <w:tc>
          <w:tcPr>
            <w:tcW w:w="702" w:type="dxa"/>
            <w:noWrap w:val="0"/>
            <w:vAlign w:val="top"/>
          </w:tcPr>
          <w:p w14:paraId="5585F5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22</w:t>
            </w:r>
          </w:p>
        </w:tc>
        <w:tc>
          <w:tcPr>
            <w:tcW w:w="703" w:type="dxa"/>
            <w:noWrap w:val="0"/>
            <w:vAlign w:val="top"/>
          </w:tcPr>
          <w:p w14:paraId="20D9DB7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23</w:t>
            </w:r>
          </w:p>
        </w:tc>
        <w:tc>
          <w:tcPr>
            <w:tcW w:w="703" w:type="dxa"/>
            <w:noWrap w:val="0"/>
            <w:vAlign w:val="top"/>
          </w:tcPr>
          <w:p w14:paraId="01FC1B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24</w:t>
            </w:r>
          </w:p>
        </w:tc>
        <w:tc>
          <w:tcPr>
            <w:tcW w:w="703" w:type="dxa"/>
            <w:noWrap w:val="0"/>
            <w:vAlign w:val="top"/>
          </w:tcPr>
          <w:p w14:paraId="7ED45C8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25</w:t>
            </w:r>
          </w:p>
        </w:tc>
        <w:tc>
          <w:tcPr>
            <w:tcW w:w="703" w:type="dxa"/>
            <w:noWrap w:val="0"/>
            <w:vAlign w:val="top"/>
          </w:tcPr>
          <w:p w14:paraId="7A07CF1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26</w:t>
            </w:r>
          </w:p>
        </w:tc>
        <w:tc>
          <w:tcPr>
            <w:tcW w:w="703" w:type="dxa"/>
            <w:noWrap w:val="0"/>
            <w:vAlign w:val="top"/>
          </w:tcPr>
          <w:p w14:paraId="66C8A88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27</w:t>
            </w:r>
          </w:p>
        </w:tc>
        <w:tc>
          <w:tcPr>
            <w:tcW w:w="703" w:type="dxa"/>
            <w:noWrap w:val="0"/>
            <w:vAlign w:val="top"/>
          </w:tcPr>
          <w:p w14:paraId="0FE6220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28</w:t>
            </w:r>
          </w:p>
        </w:tc>
        <w:tc>
          <w:tcPr>
            <w:tcW w:w="703" w:type="dxa"/>
            <w:noWrap w:val="0"/>
            <w:vAlign w:val="top"/>
          </w:tcPr>
          <w:p w14:paraId="7D18AB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29</w:t>
            </w:r>
          </w:p>
        </w:tc>
        <w:tc>
          <w:tcPr>
            <w:tcW w:w="703" w:type="dxa"/>
            <w:noWrap w:val="0"/>
            <w:vAlign w:val="top"/>
          </w:tcPr>
          <w:p w14:paraId="284B55A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30</w:t>
            </w:r>
          </w:p>
        </w:tc>
      </w:tr>
      <w:tr w14:paraId="09CC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7AC8F87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61F61DA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6DD8754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2A7707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82C09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1E638E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F5E66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439945B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1FB4945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45CC0D2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5F58DC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</w:tr>
      <w:tr w14:paraId="2F84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55909C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7E45060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31</w:t>
            </w:r>
          </w:p>
        </w:tc>
        <w:tc>
          <w:tcPr>
            <w:tcW w:w="702" w:type="dxa"/>
            <w:noWrap w:val="0"/>
            <w:vAlign w:val="top"/>
          </w:tcPr>
          <w:p w14:paraId="33B061D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32</w:t>
            </w:r>
          </w:p>
        </w:tc>
        <w:tc>
          <w:tcPr>
            <w:tcW w:w="703" w:type="dxa"/>
            <w:noWrap w:val="0"/>
            <w:vAlign w:val="top"/>
          </w:tcPr>
          <w:p w14:paraId="434B7B6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33</w:t>
            </w:r>
          </w:p>
        </w:tc>
        <w:tc>
          <w:tcPr>
            <w:tcW w:w="703" w:type="dxa"/>
            <w:noWrap w:val="0"/>
            <w:vAlign w:val="top"/>
          </w:tcPr>
          <w:p w14:paraId="3DBEA07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34</w:t>
            </w:r>
          </w:p>
        </w:tc>
        <w:tc>
          <w:tcPr>
            <w:tcW w:w="703" w:type="dxa"/>
            <w:noWrap w:val="0"/>
            <w:vAlign w:val="top"/>
          </w:tcPr>
          <w:p w14:paraId="30CE756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35</w:t>
            </w:r>
          </w:p>
        </w:tc>
        <w:tc>
          <w:tcPr>
            <w:tcW w:w="703" w:type="dxa"/>
            <w:noWrap w:val="0"/>
            <w:vAlign w:val="top"/>
          </w:tcPr>
          <w:p w14:paraId="631F27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05E178B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6C79A8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41C41E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D6D94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77CCB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02" w:type="dxa"/>
            <w:noWrap w:val="0"/>
            <w:vAlign w:val="top"/>
          </w:tcPr>
          <w:p w14:paraId="5C09738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5A64389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3CFE55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72C8964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202695F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5DB9EC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342036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6DE9E85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537D11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A8014D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49BB7C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</w:tbl>
    <w:p w14:paraId="0AFBA8B5">
      <w:pPr>
        <w:tabs>
          <w:tab w:val="left" w:pos="360"/>
          <w:tab w:val="left" w:pos="2160"/>
          <w:tab w:val="left" w:pos="3780"/>
          <w:tab w:val="left" w:pos="3960"/>
          <w:tab w:val="left" w:pos="5580"/>
          <w:tab w:val="left" w:pos="7200"/>
        </w:tabs>
        <w:jc w:val="center"/>
        <w:rPr>
          <w:rFonts w:ascii="Times New Roman" w:hAnsi="Times New Roman" w:eastAsia="宋体"/>
          <w:color w:val="auto"/>
          <w:sz w:val="21"/>
          <w:szCs w:val="21"/>
        </w:rPr>
      </w:pPr>
    </w:p>
    <w:p w14:paraId="3D7976ED">
      <w:pPr>
        <w:pStyle w:val="3"/>
        <w:numPr>
          <w:ilvl w:val="0"/>
          <w:numId w:val="1"/>
        </w:numPr>
        <w:snapToGrid w:val="0"/>
        <w:rPr>
          <w:rFonts w:ascii="Times New Roman" w:hAnsi="Times New Roman" w:eastAsia="宋体" w:cs="黑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黑体"/>
          <w:b/>
          <w:bCs/>
          <w:color w:val="auto"/>
          <w:sz w:val="21"/>
        </w:rPr>
        <w:t>阅读理解 （本题共15小题，每小题2分，共30分）</w:t>
      </w:r>
    </w:p>
    <w:p w14:paraId="55F1A9A1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</w:p>
    <w:tbl>
      <w:tblPr>
        <w:tblStyle w:val="6"/>
        <w:tblW w:w="7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14:paraId="4FA4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0710B84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6223D8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36</w:t>
            </w:r>
          </w:p>
        </w:tc>
        <w:tc>
          <w:tcPr>
            <w:tcW w:w="701" w:type="dxa"/>
            <w:noWrap w:val="0"/>
            <w:vAlign w:val="top"/>
          </w:tcPr>
          <w:p w14:paraId="211236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37</w:t>
            </w:r>
          </w:p>
        </w:tc>
        <w:tc>
          <w:tcPr>
            <w:tcW w:w="702" w:type="dxa"/>
            <w:noWrap w:val="0"/>
            <w:vAlign w:val="top"/>
          </w:tcPr>
          <w:p w14:paraId="54E969F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38</w:t>
            </w:r>
          </w:p>
        </w:tc>
        <w:tc>
          <w:tcPr>
            <w:tcW w:w="702" w:type="dxa"/>
            <w:noWrap w:val="0"/>
            <w:vAlign w:val="top"/>
          </w:tcPr>
          <w:p w14:paraId="37E69DC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39</w:t>
            </w:r>
          </w:p>
        </w:tc>
        <w:tc>
          <w:tcPr>
            <w:tcW w:w="702" w:type="dxa"/>
            <w:noWrap w:val="0"/>
            <w:vAlign w:val="top"/>
          </w:tcPr>
          <w:p w14:paraId="5E67DA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40</w:t>
            </w:r>
          </w:p>
        </w:tc>
        <w:tc>
          <w:tcPr>
            <w:tcW w:w="702" w:type="dxa"/>
            <w:noWrap w:val="0"/>
            <w:vAlign w:val="top"/>
          </w:tcPr>
          <w:p w14:paraId="2E46BFC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41</w:t>
            </w:r>
          </w:p>
        </w:tc>
        <w:tc>
          <w:tcPr>
            <w:tcW w:w="702" w:type="dxa"/>
            <w:noWrap w:val="0"/>
            <w:vAlign w:val="top"/>
          </w:tcPr>
          <w:p w14:paraId="70ED189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42</w:t>
            </w:r>
          </w:p>
        </w:tc>
        <w:tc>
          <w:tcPr>
            <w:tcW w:w="702" w:type="dxa"/>
            <w:noWrap w:val="0"/>
            <w:vAlign w:val="top"/>
          </w:tcPr>
          <w:p w14:paraId="1FB6B40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43</w:t>
            </w:r>
          </w:p>
        </w:tc>
        <w:tc>
          <w:tcPr>
            <w:tcW w:w="702" w:type="dxa"/>
            <w:noWrap w:val="0"/>
            <w:vAlign w:val="top"/>
          </w:tcPr>
          <w:p w14:paraId="1BABA5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44</w:t>
            </w:r>
          </w:p>
        </w:tc>
        <w:tc>
          <w:tcPr>
            <w:tcW w:w="702" w:type="dxa"/>
            <w:noWrap w:val="0"/>
            <w:vAlign w:val="top"/>
          </w:tcPr>
          <w:p w14:paraId="62544AD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45</w:t>
            </w:r>
          </w:p>
        </w:tc>
      </w:tr>
      <w:tr w14:paraId="00A5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438F88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6EF5E6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1" w:type="dxa"/>
            <w:noWrap w:val="0"/>
            <w:vAlign w:val="top"/>
          </w:tcPr>
          <w:p w14:paraId="501BF6F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05D3C8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2869192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756B45A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2E9C73D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74BAD19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4FCC50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6B01BEC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ind w:firstLine="210" w:firstLineChars="100"/>
              <w:jc w:val="both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61206DF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</w:tr>
      <w:tr w14:paraId="6796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5C4C1AC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011C06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46</w:t>
            </w:r>
          </w:p>
        </w:tc>
        <w:tc>
          <w:tcPr>
            <w:tcW w:w="701" w:type="dxa"/>
            <w:noWrap w:val="0"/>
            <w:vAlign w:val="top"/>
          </w:tcPr>
          <w:p w14:paraId="3FE809F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47</w:t>
            </w:r>
          </w:p>
        </w:tc>
        <w:tc>
          <w:tcPr>
            <w:tcW w:w="702" w:type="dxa"/>
            <w:noWrap w:val="0"/>
            <w:vAlign w:val="top"/>
          </w:tcPr>
          <w:p w14:paraId="0B9527A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48</w:t>
            </w:r>
          </w:p>
        </w:tc>
        <w:tc>
          <w:tcPr>
            <w:tcW w:w="702" w:type="dxa"/>
            <w:noWrap w:val="0"/>
            <w:vAlign w:val="top"/>
          </w:tcPr>
          <w:p w14:paraId="2CF2F43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49</w:t>
            </w:r>
          </w:p>
        </w:tc>
        <w:tc>
          <w:tcPr>
            <w:tcW w:w="702" w:type="dxa"/>
            <w:noWrap w:val="0"/>
            <w:vAlign w:val="top"/>
          </w:tcPr>
          <w:p w14:paraId="797BF82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50</w:t>
            </w:r>
          </w:p>
        </w:tc>
        <w:tc>
          <w:tcPr>
            <w:tcW w:w="702" w:type="dxa"/>
            <w:noWrap w:val="0"/>
            <w:vAlign w:val="top"/>
          </w:tcPr>
          <w:p w14:paraId="511FA9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264D8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55364E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F2E02C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5B2BAE8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7F63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01" w:type="dxa"/>
            <w:noWrap w:val="0"/>
            <w:vAlign w:val="top"/>
          </w:tcPr>
          <w:p w14:paraId="600DD9E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1797C2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1" w:type="dxa"/>
            <w:noWrap w:val="0"/>
            <w:vAlign w:val="top"/>
          </w:tcPr>
          <w:p w14:paraId="015A831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22FE8A5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6CE168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357E314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  <w:bookmarkStart w:id="0" w:name="_GoBack"/>
            <w:bookmarkEnd w:id="0"/>
          </w:p>
        </w:tc>
        <w:tc>
          <w:tcPr>
            <w:tcW w:w="702" w:type="dxa"/>
            <w:noWrap w:val="0"/>
            <w:vAlign w:val="top"/>
          </w:tcPr>
          <w:p w14:paraId="715CEE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both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A01CE1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3D3440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4F8FF4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9EC165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</w:tr>
    </w:tbl>
    <w:p w14:paraId="046CA467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1. C【解析】本题考查a number of与the number of的辨析及主谓一致。句意：“野生动物的数量正在下降。”“the number of+名词复数”意为“……的数量”，作主语时谓语动词用单数；“a number of+名词复数”意为“许多、大量”，作主语时谓语动词用复数。本句谓语is是单数，只能用the number of，A、D结构不完整，直接排除。故选C。</w:t>
      </w:r>
    </w:p>
    <w:p w14:paraId="1C0D9F39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2. A【解析】本题考查介词——固定动词短语中的介词。句意：“阿尔伯特·爱因斯坦对科技有着巨大的影响。”have a great effect on sth.为固定短语，意为“对某物有重大影响”。故选A。</w:t>
      </w:r>
    </w:p>
    <w:p w14:paraId="54FE9A7D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3. B【解析】本题考查happen和take place的辨析。句意：“我回家路上发生了一件怪事。”happen to sb.某人发生某事，无被动语态；take place多指计划、活动发生，也无被动。C、D用了被动形式，直接排除。意外事情发生用happened。故选B。</w:t>
      </w:r>
    </w:p>
    <w:p w14:paraId="694D9F5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4. B【解析】本题考查动词——关于“参加”的动词辨析。句意：“他们正在唱歌跳舞。让我们加入他们吧。”join sb.加入某人，和某人一起。join in+活动，参加某项活动。take part in+活动，正式参与活动。空后是them（人），用join；C、D搭配错误直接排除。故选B。</w:t>
      </w:r>
    </w:p>
    <w:p w14:paraId="462F11B4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5. B【解析】本题考查动词——动词短语辨析。句意：“木头能被制成纸张。”be made into+成品：被制成……（原材料变另一种物品）；be made of：由……制成（看得见原料）；be made from：由……制成（看不见原料）；be made in：在某地制造。故选B。</w:t>
      </w:r>
    </w:p>
    <w:p w14:paraId="2D4A1B9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6. A【解析】本题考查介词。句意：“世界上大多数人都反对战争。他们向往和平。”be against反对；be for支持、赞同；with和……一起；to朝向。后半句想要和平，可知前文是反对战争。故选A。</w:t>
      </w:r>
    </w:p>
    <w:p w14:paraId="25E2CF18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7. C【解析】本题考查动词——动词短语辨析。句意：“如果我们浪费太多水，湖泊最终将会干涸。”use up用完（及物，需接宾语）；put up张贴，搭建；dry up干涸，枯竭；look up查阅，向上看。故选C。</w:t>
      </w:r>
    </w:p>
    <w:p w14:paraId="56FA8DDE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8. D【解析】本题考查虚拟语气。句意：“孩子们该上床睡觉了。”“It is time that+主语+过去式”为固定句型，从句谓语统一用一般过去式表委婉建议、该做某事。故选D。</w:t>
      </w:r>
    </w:p>
    <w:p w14:paraId="61891B9E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9. A【解析】本题考查time相关固定短语辨析。句意：“你不能同时把两件事都做好。先做好一件事。”at the same time同时；at a time一次，每次；at one time曾经，一度；at the time在那时。故选A。</w:t>
      </w:r>
    </w:p>
    <w:p w14:paraId="45AA29A0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10. C【解析】本题考查固定短语用法。句意：“我不想卷入这件事当中。”get involved in为固定短语，意为“卷入；参与；牵涉。”“be/get+过去分词”表状态，不用involving，排除A、D，介词只能用in，不用to，排除B。故选C。</w:t>
      </w:r>
    </w:p>
    <w:p w14:paraId="050AACB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11. D【解析】本题考查数词用法。句意：“去年，成千上万的外国游客来游览我们这座城市。”具体数字+thousand：thousand不加s，不加of，例：two thousand。模糊概数：thousands of成千上万，thousand加s+of。A、B、C格式全部错误，只有thousands of正确。故选D。</w:t>
      </w:r>
    </w:p>
    <w:p w14:paraId="009E4A8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12. B【解析】本题考查not ... until的强调句型。句意：“直到老师讲解之后，我们才弄懂这道题。”not ... until的强调句型为“It was not until+从句+that+主句”，此句型必须用连词that，不能用when、which、who。正常语序为“We didn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t understand the problem until the teacher explained.”。故选B。</w:t>
      </w:r>
    </w:p>
    <w:p w14:paraId="0CA5F4F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13. C【解析】本题考查非谓语动词——动词不定式。句意：“她推荐我读这本书。”recommend sb. to do sth.为固定搭配，意为“推荐某人做某事”。故选C。</w:t>
      </w:r>
    </w:p>
    <w:p w14:paraId="44696B45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14. B【解析】本题考查形容词——复合形容词。句意：“他是一个三岁的男孩。”复合形容词：数词-名词单数-形容词，作定语，中间加连字符，名词用单数。three-year-old三岁的（形容词，放名词前）。故选B。</w:t>
      </w:r>
    </w:p>
    <w:p w14:paraId="46D6C95E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15. C【解析】本题考查动词——感官系动词。句意：“这首音乐听起来很好听。我非常喜欢。”sound意为“听起来”，属于感官系动词，后必须接形容词作表语，不能接副词。A、B、D都是副词，直接排除。nice为形容词，意为“美好的、好听的”，符合用法。故选C。</w:t>
      </w:r>
    </w:p>
    <w:p w14:paraId="65C876F7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16. A【解析】本题考查介词——动词搭配中的介词。句意：“她在衣服上花了很多钱。”spend money on sth.为固定用法，介词用on。故选A。</w:t>
      </w:r>
    </w:p>
    <w:p w14:paraId="6965635E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17. B【解析】本题考查prefer的固定搭配。句意：“比起玩游戏，我更喜欢看书。”prefer doing A to doing B 比起B更喜欢A，to是介词，前后都用动名词。故选B。</w:t>
      </w:r>
    </w:p>
    <w:p w14:paraId="5FB67CFE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18. B【解析】本题考查非谓语动词——动词不定式。句意：“我父母允许我周末玩电脑游戏。”allow sb. to do sth.为固定结构，意为“允许某人做某事”。故选B。</w:t>
      </w:r>
    </w:p>
    <w:p w14:paraId="3AAAE346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19. D【解析】本题考查介词——“除……之外”辨析。句意：“除了英语之外，他还喜欢数学。”besides除……之外还有（包含在内）；except除……之外都不（排除在外）；beside在……旁边；except for除去整体小瑕疵。句中有also也，表包含，用besides。故选D。</w:t>
      </w:r>
    </w:p>
    <w:p w14:paraId="7F9774C6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20. A【解析】本题考查动词——动词的固定搭配。句意：“我们能从做运动中获益。”benefit from sth.从……中受益。benefit sb./sth.使……受益，无benefit to/with/in搭配，直接排除B、C、D。故选A。</w:t>
      </w:r>
    </w:p>
    <w:p w14:paraId="04D3DD39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21. C【解析】本题考查并列句——并列连词。句意：“他失败了很多次，但是他没有放弃。”but但是，表转折；and和，表并列；or或者/否则；then然后，均不符转折语境。前后句意相反转折，用but。故选C。</w:t>
      </w:r>
    </w:p>
    <w:p w14:paraId="2D84E1F7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22. B【解析】本题考查疑问句——疑问词辨析。句意：“这本故事书我能借多久？”“两周。”How long询问时长；How soon问多久以后；How many/much问数量，均不符合答语时间段。故选B。</w:t>
      </w:r>
    </w:p>
    <w:p w14:paraId="6B61C965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23. B【解析】本题考查代词——不定代词和形容词的位置关系。句意：“今天报纸上有一些重要的消息。”规则：形容词必须后置，放在something/anything/nothing后面，肯定句用something，否定/疑问句用anything，本句为肯定句，用something important。故选B。</w:t>
      </w:r>
    </w:p>
    <w:p w14:paraId="17239EA3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24. D【解析】本题考查程度副词修饰形容词/副词比较级。句意：“她跑得比她姐姐快得多。”much专门用来修饰比较级，表程度，意为“……得多”。very、too、quite只能修饰形容词、副词原级，不能修饰比较级。故选D。</w:t>
      </w:r>
    </w:p>
    <w:p w14:paraId="24401EA3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25. B【解析】本题考查并列连词及主谓一致。句意：“不仅我，我弟弟也喜欢打篮球。”not only ... but also ...为固定句型，意为“不仅……而且……”，谓语动词遵循就近原则，跟随离它最近的主语变化，本句靠近动词的主语是my brother（单数），故用is。故选B。</w:t>
      </w:r>
    </w:p>
    <w:p w14:paraId="19F26B4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26. A【解析】本题考查连词/过渡短语表示递进关系。句意：“阅读能开阔眼界。此外，它还能帮助我们放松身心。”What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 more此外、而且，表递进补充内容；Instead反而；However然而；Luckily幸运地，均不表递进。前后都是阅读的好处，用What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 more衔接最贴切。故选A。</w:t>
      </w:r>
    </w:p>
    <w:p w14:paraId="2574736B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27. B【解析】本题考查虚拟语气——suggest后的宾语从句虚拟语气结构。句意：“他建议我们立刻制定计划。”suggest表建议，that从句常用虚拟语气，谓语用“(should)+动词原形”，should可省略。故选B。</w:t>
      </w:r>
    </w:p>
    <w:p w14:paraId="6BA52F9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28. A【解析】本题考查动词——动词短语。句意：“努力学习有助于你的成功。”contribute to为固定搭配，意为“有助于、促成”，to是介词，后接名词或动名词。故选A。</w:t>
      </w:r>
    </w:p>
    <w:p w14:paraId="6EA54D6D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29. D【解析】本题考查宾语从句——宾语从句的连词。句意：“我不知道他明天是否会来。”if意为“是否”，引导表疑问的宾语从句。whose谁的；what什么；how many多少，句意均不通顺。从句句子成分完整，只缺“是否”含义，用if引导。故选D。</w:t>
      </w:r>
    </w:p>
    <w:p w14:paraId="009B7D3B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30. B【解析】本题考查名词——可数名词复数形式。句意：“我有两块新手表。”watch意为“手表”，以-ch结尾，复数加-es。故选B。</w:t>
      </w:r>
    </w:p>
    <w:p w14:paraId="50B67D67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31. D【解析】本题考查冠词——不定冠词an。句意：“她是一名英语教学方面的专家。”expert首字母发音为元音音素，前面用an；辅音音素开头单词用a，特指用the；an expert in ...一名擅长……方面的专家。故选D。</w:t>
      </w:r>
    </w:p>
    <w:p w14:paraId="047B88E5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32. C【解析】本题考查介词——动词短语中的介词。句意：“你应该专心投入学习。”focus on为固定搭配，意为“专注于、集中注意力于”。故选C。</w:t>
      </w:r>
    </w:p>
    <w:p w14:paraId="59557362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33. D【解析】本题考查it的用法。句意：“对我们来说，每天拥有充足的睡眠很重要。”“It is+</w:t>
      </w:r>
      <w:r>
        <w:rPr>
          <w:rFonts w:hint="eastAsia" w:ascii="Times New Roman" w:hAnsi="Times New Roman" w:eastAsia="宋体" w:cs="Times New Roman"/>
          <w:i/>
          <w:iCs/>
          <w:szCs w:val="21"/>
          <w:lang w:val="en-US" w:eastAsia="zh-CN"/>
        </w:rPr>
        <w:t>adj.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+for sb. to do sth.”为固定句型，此处It作形式主语，真正主语是后面的动词不定式。This、That、What都不能充当英语里的形式主语，只能用It。故选D。</w:t>
      </w:r>
    </w:p>
    <w:p w14:paraId="634A976C">
      <w:pPr>
        <w:tabs>
          <w:tab w:val="left" w:pos="2340"/>
          <w:tab w:val="left" w:pos="4500"/>
          <w:tab w:val="left" w:pos="6660"/>
        </w:tabs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34. A【解析】本题考查动词——动词短语辨析。句意：“我妹妹决定在空闲时间开始学画画。”take up开始从事；学着做（爱好、活动）；take off起飞；脱下；take away拿走；take out取出。故选A。</w:t>
      </w:r>
    </w:p>
    <w:p w14:paraId="5CB923A6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35. B【解析】本题考查被动语态——一般将来时的被动语态。句意：“明年我们学校将会建一座新图书馆。”时间标志next year用一般将来时，图书馆是被建造，用被动语态，结构：will be+过去分词。A为主动语态，C为一般现在时的被动语态，D为一般过去时的被动语态，均不符。故选B。</w:t>
      </w:r>
    </w:p>
    <w:p w14:paraId="2CB8C3A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szCs w:val="21"/>
        </w:rPr>
      </w:pPr>
    </w:p>
    <w:p w14:paraId="60DD0F25">
      <w:pPr>
        <w:pStyle w:val="3"/>
        <w:snapToGrid w:val="0"/>
        <w:rPr>
          <w:rFonts w:ascii="Times New Roman" w:hAnsi="Times New Roman" w:eastAsia="宋体" w:cs="黑体"/>
          <w:bCs/>
        </w:rPr>
      </w:pPr>
      <w:r>
        <w:rPr>
          <w:rFonts w:hint="eastAsia" w:ascii="Times New Roman" w:hAnsi="Times New Roman" w:eastAsia="宋体" w:cs="黑体"/>
          <w:b/>
          <w:bCs w:val="0"/>
        </w:rPr>
        <w:t>二、阅读理解（本大题共15小题，每小题2分，共30分）</w:t>
      </w:r>
    </w:p>
    <w:p w14:paraId="4DC998D9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Passage A</w:t>
      </w:r>
    </w:p>
    <w:p w14:paraId="455044D1">
      <w:pPr>
        <w:spacing w:line="36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szCs w:val="21"/>
        </w:rPr>
        <w:t>【篇章导读】</w:t>
      </w:r>
      <w:r>
        <w:rPr>
          <w:rFonts w:hint="eastAsia"/>
          <w:szCs w:val="21"/>
        </w:rPr>
        <w:t>本文介绍了一种帮助寻找歌曲信息的手机应用程序</w:t>
      </w:r>
      <w:r>
        <w:rPr>
          <w:rFonts w:hint="eastAsia"/>
          <w:szCs w:val="21"/>
          <w:lang w:eastAsia="zh-CN"/>
        </w:rPr>
        <w:t>——</w:t>
      </w:r>
      <w:r>
        <w:rPr>
          <w:rFonts w:hint="default" w:ascii="Times New Roman" w:hAnsi="Times New Roman" w:cs="Times New Roman"/>
          <w:szCs w:val="21"/>
        </w:rPr>
        <w:t>Shazam</w:t>
      </w:r>
      <w:r>
        <w:rPr>
          <w:rFonts w:hint="eastAsia"/>
          <w:szCs w:val="21"/>
        </w:rPr>
        <w:t>。</w:t>
      </w:r>
    </w:p>
    <w:p w14:paraId="3080FDC9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36. 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细节理解题。由第一段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I like listening to music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...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可知，作者喜欢听音乐。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故选D。</w:t>
      </w:r>
    </w:p>
    <w:p w14:paraId="7CAF1042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37. 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细节理解题。由第三段中的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It is an app.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可知，它是一个应用程序。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故选A。</w:t>
      </w:r>
    </w:p>
    <w:p w14:paraId="4501D2BE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38. 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推理判断题。由第二段中的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It’s easy. Just take out your phone and open Shazam!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可推断，这个应用程序用起来很简单。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故选B。</w:t>
      </w:r>
    </w:p>
    <w:p w14:paraId="28CD4573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39. 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词义猜测题。结合选项和画线单词后的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the words to the song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可猜测，lyrics意为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歌词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故选C。</w:t>
      </w:r>
    </w:p>
    <w:p w14:paraId="42639CDB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40. 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主旨大意题。通读全文可知，本文介绍了一种帮助寻找歌曲信息的手机应用程序——Shazam。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因此D项最适合作为文章的标题。故选D。</w:t>
      </w:r>
    </w:p>
    <w:p w14:paraId="4B5B956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Passage B</w:t>
      </w:r>
    </w:p>
    <w:p w14:paraId="07051CD3">
      <w:pPr>
        <w:spacing w:line="36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szCs w:val="21"/>
        </w:rPr>
        <w:t>【篇章导读】</w:t>
      </w:r>
      <w:r>
        <w:rPr>
          <w:rFonts w:hint="eastAsia"/>
          <w:szCs w:val="21"/>
        </w:rPr>
        <w:t>本文主要讲述了作者和自己的盲猫</w:t>
      </w:r>
      <w:r>
        <w:rPr>
          <w:rFonts w:hint="default" w:ascii="Times New Roman" w:hAnsi="Times New Roman" w:cs="Times New Roman"/>
          <w:szCs w:val="21"/>
        </w:rPr>
        <w:t>Egon</w:t>
      </w:r>
      <w:r>
        <w:rPr>
          <w:rFonts w:hint="eastAsia"/>
          <w:szCs w:val="21"/>
        </w:rPr>
        <w:t>之间的故事。</w:t>
      </w:r>
    </w:p>
    <w:p w14:paraId="42B2E343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41.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由</w:t>
      </w:r>
      <w:r>
        <w:rPr>
          <w:rFonts w:ascii="Times New Roman" w:hAnsi="Times New Roman" w:eastAsia="宋体" w:cs="Times New Roman"/>
          <w:szCs w:val="21"/>
        </w:rPr>
        <w:t>文章第一句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Cs w:val="21"/>
        </w:rPr>
        <w:t>I had my cat Egon two years ago.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可知，作者是两年前拥有Egon的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故选A。</w:t>
      </w:r>
    </w:p>
    <w:p w14:paraId="54EFC0C1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42. 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由第一段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Cs w:val="21"/>
        </w:rPr>
        <w:t>He was born blind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可知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hint="default" w:ascii="Times New Roman" w:hAnsi="Times New Roman" w:cs="Times New Roman"/>
          <w:szCs w:val="21"/>
        </w:rPr>
        <w:t>Egon</w:t>
      </w:r>
      <w:r>
        <w:rPr>
          <w:rFonts w:ascii="Times New Roman" w:hAnsi="Times New Roman" w:eastAsia="宋体" w:cs="Times New Roman"/>
          <w:szCs w:val="21"/>
        </w:rPr>
        <w:t>看不见。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故选C。</w:t>
      </w:r>
    </w:p>
    <w:p w14:paraId="1650CAF9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43.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由第三段“</w:t>
      </w:r>
      <w:r>
        <w:rPr>
          <w:rFonts w:ascii="Times New Roman" w:hAnsi="Times New Roman" w:eastAsia="宋体" w:cs="Times New Roman"/>
          <w:szCs w:val="21"/>
        </w:rPr>
        <w:t>He got afraid when he was in a new place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.”可知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当</w:t>
      </w:r>
      <w:r>
        <w:rPr>
          <w:rFonts w:hint="default" w:ascii="Times New Roman" w:hAnsi="Times New Roman" w:cs="Times New Roman"/>
          <w:szCs w:val="21"/>
        </w:rPr>
        <w:t>Egon</w:t>
      </w:r>
      <w:r>
        <w:rPr>
          <w:rFonts w:hint="eastAsia" w:ascii="Times New Roman" w:hAnsi="Times New Roman" w:cs="Times New Roman"/>
          <w:szCs w:val="21"/>
          <w:lang w:val="en-US" w:eastAsia="zh-CN"/>
        </w:rPr>
        <w:t>在一个新的地方时，他会害怕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busy忙的；excited激动的；happy快乐的；scared恐惧的。故选D。</w:t>
      </w:r>
    </w:p>
    <w:p w14:paraId="0CB8CD87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/>
        </w:rPr>
      </w:pPr>
      <w:r>
        <w:rPr>
          <w:rFonts w:ascii="Times New Roman" w:hAnsi="Times New Roman" w:eastAsia="宋体" w:cs="Times New Roman"/>
          <w:szCs w:val="21"/>
        </w:rPr>
        <w:t>44.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由最后一段“</w:t>
      </w:r>
      <w:r>
        <w:rPr>
          <w:rFonts w:ascii="Times New Roman" w:hAnsi="Times New Roman" w:eastAsia="宋体" w:cs="Times New Roman"/>
          <w:szCs w:val="21"/>
        </w:rPr>
        <w:t>He likes to sit next to me when I’m watching TV.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”可知，当作者看电视时，Egon喜欢坐在作者旁边。故选C。</w:t>
      </w:r>
    </w:p>
    <w:p w14:paraId="54210E75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45.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eastAsia" w:ascii="Times New Roman" w:hAnsi="Times New Roman" w:eastAsia="宋体" w:cs="Times New Roman"/>
          <w:szCs w:val="21"/>
        </w:rPr>
        <w:t>细节理解题。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由最后一段“Every morning, I ... give him a big hug.”可知，</w:t>
      </w:r>
      <w:r>
        <w:rPr>
          <w:rFonts w:ascii="Times New Roman" w:hAnsi="Times New Roman" w:eastAsia="宋体" w:cs="Times New Roman"/>
          <w:szCs w:val="21"/>
        </w:rPr>
        <w:t>A错误</w:t>
      </w:r>
      <w:r>
        <w:rPr>
          <w:rFonts w:hint="eastAsia" w:ascii="Times New Roman" w:hAnsi="Times New Roman" w:eastAsia="宋体" w:cs="Times New Roman"/>
          <w:szCs w:val="21"/>
        </w:rPr>
        <w:t>；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由第三段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Cs w:val="21"/>
        </w:rPr>
        <w:t>he knew where every table or chair was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可知，B</w:t>
      </w:r>
      <w:r>
        <w:rPr>
          <w:rFonts w:ascii="Times New Roman" w:hAnsi="Times New Roman" w:eastAsia="宋体" w:cs="Times New Roman"/>
          <w:szCs w:val="21"/>
        </w:rPr>
        <w:t>正确</w:t>
      </w:r>
      <w:r>
        <w:rPr>
          <w:rFonts w:hint="eastAsia" w:ascii="Times New Roman" w:hAnsi="Times New Roman" w:eastAsia="宋体" w:cs="Times New Roman"/>
          <w:szCs w:val="21"/>
        </w:rPr>
        <w:t>；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由第一句“</w:t>
      </w:r>
      <w:r>
        <w:rPr>
          <w:rFonts w:ascii="Times New Roman" w:hAnsi="Times New Roman" w:eastAsia="宋体" w:cs="Times New Roman"/>
          <w:szCs w:val="21"/>
        </w:rPr>
        <w:t>I had my cat Egon two years ago.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”和第二段“When I first ... he was only 4 months old”可知现在</w:t>
      </w:r>
      <w:r>
        <w:rPr>
          <w:rFonts w:ascii="Times New Roman" w:hAnsi="Times New Roman" w:eastAsia="宋体" w:cs="Times New Roman"/>
          <w:szCs w:val="21"/>
        </w:rPr>
        <w:t>远不止6个月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大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szCs w:val="21"/>
        </w:rPr>
        <w:t>错误</w:t>
      </w:r>
      <w:r>
        <w:rPr>
          <w:rFonts w:hint="eastAsia" w:ascii="Times New Roman" w:hAnsi="Times New Roman" w:eastAsia="宋体" w:cs="Times New Roman"/>
          <w:szCs w:val="21"/>
        </w:rPr>
        <w:t>；</w:t>
      </w:r>
      <w:r>
        <w:rPr>
          <w:rFonts w:ascii="Times New Roman" w:hAnsi="Times New Roman" w:eastAsia="宋体" w:cs="Times New Roman"/>
          <w:szCs w:val="21"/>
        </w:rPr>
        <w:t>Egon是cat（猫），不是dog（狗），也没有耳聋，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szCs w:val="21"/>
        </w:rPr>
        <w:t>错误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故选B。</w:t>
      </w:r>
    </w:p>
    <w:p w14:paraId="3BCE397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Passage C</w:t>
      </w:r>
    </w:p>
    <w:p w14:paraId="1312ABFB">
      <w:pPr>
        <w:spacing w:line="36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szCs w:val="21"/>
        </w:rPr>
        <w:t>【篇章导读】如果你能穿越时空，你想去哪里？你想带谁去？本文中的四个学生分享了他们的看法。</w:t>
      </w:r>
    </w:p>
    <w:p w14:paraId="1AD64CB2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46.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细节理解题。由第一栏中的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...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let him see the results of his bullying. I think he would see how bad it is to bully others and become better.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可知，Mary想带着那个男孩去未来，是因为她希望他不再欺负别人。</w:t>
      </w:r>
      <w:r>
        <w:rPr>
          <w:rFonts w:hint="eastAsia" w:ascii="Times New Roman" w:hAnsi="Times New Roman" w:eastAsia="宋体" w:cs="Times New Roman"/>
          <w:lang w:val="en-US" w:eastAsia="zh-CN"/>
        </w:rPr>
        <w:t>故选C。</w:t>
      </w:r>
    </w:p>
    <w:p w14:paraId="0BB6095F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47.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细节理解题。由第二栏中的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Mom wants me to be a TV host.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可知，Tim的妈妈希望他成为一名电视主持人。</w:t>
      </w:r>
      <w:r>
        <w:rPr>
          <w:rFonts w:hint="eastAsia" w:ascii="Times New Roman" w:hAnsi="Times New Roman" w:eastAsia="宋体" w:cs="Times New Roman"/>
          <w:lang w:val="en-US" w:eastAsia="zh-CN"/>
        </w:rPr>
        <w:t>故选D。</w:t>
      </w:r>
    </w:p>
    <w:p w14:paraId="2D45E7A6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48.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细节理解题。由第三栏中的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I would take my dad to the past.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可知，Frank想带着爸爸穿越时空。</w:t>
      </w:r>
      <w:r>
        <w:rPr>
          <w:rFonts w:hint="eastAsia" w:ascii="Times New Roman" w:hAnsi="Times New Roman" w:eastAsia="宋体" w:cs="Times New Roman"/>
          <w:lang w:val="en-US" w:eastAsia="zh-CN"/>
        </w:rPr>
        <w:t>故选B。</w:t>
      </w:r>
    </w:p>
    <w:p w14:paraId="3BD34E38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49.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推理判断题。由最后一栏中的</w:t>
      </w:r>
      <w:r>
        <w:rPr>
          <w:rFonts w:hint="eastAsia" w:ascii="Times New Roman" w:hAnsi="Times New Roman" w:eastAsia="宋体" w:cs="Times New Roman"/>
          <w:lang w:eastAsia="zh-CN"/>
        </w:rPr>
        <w:t>“</w:t>
      </w:r>
      <w:r>
        <w:rPr>
          <w:rFonts w:hint="default" w:ascii="Times New Roman" w:hAnsi="Times New Roman" w:eastAsia="宋体" w:cs="Times New Roman"/>
        </w:rPr>
        <w:t>We also know that we still have a long way to go to make our dreams come true.</w:t>
      </w:r>
      <w:r>
        <w:rPr>
          <w:rFonts w:hint="eastAsia" w:ascii="Times New Roman" w:hAnsi="Times New Roman" w:eastAsia="宋体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</w:rPr>
        <w:t>可知，Sophia认为想要实现梦想，她们还有很长的路要走，由此可推断，她认为成为律师的过程是困难的。</w:t>
      </w:r>
      <w:r>
        <w:rPr>
          <w:rFonts w:hint="eastAsia" w:ascii="Times New Roman" w:hAnsi="Times New Roman" w:eastAsia="宋体" w:cs="Times New Roman"/>
          <w:lang w:val="en-US" w:eastAsia="zh-CN"/>
        </w:rPr>
        <w:t>故选A。</w:t>
      </w:r>
    </w:p>
    <w:p w14:paraId="48C4B880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50.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【解析】</w:t>
      </w:r>
      <w:r>
        <w:rPr>
          <w:rFonts w:hint="default" w:ascii="Times New Roman" w:hAnsi="Times New Roman" w:eastAsia="宋体" w:cs="Times New Roman"/>
        </w:rPr>
        <w:t>细节理解题。由表格内容可知，Mary、Tim和Sophia三人都想要穿越到未来。</w:t>
      </w:r>
      <w:r>
        <w:rPr>
          <w:rFonts w:hint="eastAsia" w:ascii="Times New Roman" w:hAnsi="Times New Roman" w:eastAsia="宋体" w:cs="Times New Roman"/>
          <w:lang w:val="en-US" w:eastAsia="zh-CN"/>
        </w:rPr>
        <w:t>故选C。</w:t>
      </w:r>
    </w:p>
    <w:p w14:paraId="4C23E46E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</w:rPr>
      </w:pPr>
    </w:p>
    <w:p w14:paraId="2B7C419B"/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148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E6CC0D">
                          <w:pPr>
                            <w:pStyle w:val="4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E6CC0D">
                    <w:pPr>
                      <w:pStyle w:val="4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093DB"/>
    <w:multiLevelType w:val="singleLevel"/>
    <w:tmpl w:val="226093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62592D84"/>
    <w:rsid w:val="037F0143"/>
    <w:rsid w:val="052671F9"/>
    <w:rsid w:val="06854EF5"/>
    <w:rsid w:val="13CC1257"/>
    <w:rsid w:val="13E563CE"/>
    <w:rsid w:val="1F5062A3"/>
    <w:rsid w:val="1FD86DE1"/>
    <w:rsid w:val="378857D9"/>
    <w:rsid w:val="3D022626"/>
    <w:rsid w:val="4C5E0E2C"/>
    <w:rsid w:val="57131867"/>
    <w:rsid w:val="5F3C0496"/>
    <w:rsid w:val="62592D84"/>
    <w:rsid w:val="7C29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4257</Words>
  <Characters>5646</Characters>
  <Lines>0</Lines>
  <Paragraphs>0</Paragraphs>
  <TotalTime>9</TotalTime>
  <ScaleCrop>false</ScaleCrop>
  <LinksUpToDate>false</LinksUpToDate>
  <CharactersWithSpaces>5957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2026-04-01T06:33:00Z</dcterms:created>
  <dc:creator>ZJ</dc:creator>
  <cp:lastModifiedBy>湖北技能高考-陈欢</cp:lastModifiedBy>
  <cp:lastPrinted>2026-05-27T05:51:00Z</cp:lastPrinted>
  <dcterms:modified xsi:type="dcterms:W3CDTF">2026-06-16T06:33:36Z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9366B29E34C04CAFA709BEADA1AD4E3E_13</vt:lpwstr>
  </property>
  <property fmtid="{D5CDD505-2E9C-101B-9397-08002B2CF9AE}" pid="4" name="KSOTemplateDocerSaveRecord">
    <vt:lpwstr>eyJoZGlkIjoiMTI2MzkyNDAzMjQyYWQwMjEwOTNmZTA5YjA1ODIwMTciLCJ1c2VySWQiOiI0OTg3NzUwNzAifQ==</vt:lpwstr>
  </property>
</Properties>
</file>